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9A" w:rsidRPr="008B62D3" w:rsidRDefault="008B62D3">
      <w:pPr>
        <w:rPr>
          <w:b/>
          <w:color w:val="C00000"/>
        </w:rPr>
      </w:pPr>
      <w:r w:rsidRPr="008B62D3">
        <w:rPr>
          <w:b/>
          <w:color w:val="C00000"/>
        </w:rPr>
        <w:t>Programmaoverzicht</w:t>
      </w:r>
    </w:p>
    <w:tbl>
      <w:tblPr>
        <w:tblpPr w:leftFromText="141" w:rightFromText="141" w:vertAnchor="text" w:tblpY="1"/>
        <w:tblOverlap w:val="never"/>
        <w:tblW w:w="484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</w:tblBorders>
        <w:tblLook w:val="04A0" w:firstRow="1" w:lastRow="0" w:firstColumn="1" w:lastColumn="0" w:noHBand="0" w:noVBand="1"/>
      </w:tblPr>
      <w:tblGrid>
        <w:gridCol w:w="1385"/>
        <w:gridCol w:w="5384"/>
        <w:gridCol w:w="2235"/>
      </w:tblGrid>
      <w:tr w:rsidR="008B62D3" w:rsidRPr="00E2628C" w:rsidTr="008B3240">
        <w:tc>
          <w:tcPr>
            <w:tcW w:w="769" w:type="pct"/>
            <w:shd w:val="clear" w:color="auto" w:fill="C50C1F"/>
          </w:tcPr>
          <w:p w:rsidR="008B62D3" w:rsidRPr="003415B6" w:rsidRDefault="008B62D3" w:rsidP="008B3240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Tijd</w:t>
            </w:r>
          </w:p>
        </w:tc>
        <w:tc>
          <w:tcPr>
            <w:tcW w:w="2990" w:type="pct"/>
            <w:shd w:val="clear" w:color="auto" w:fill="C50C1F"/>
          </w:tcPr>
          <w:p w:rsidR="008B62D3" w:rsidRPr="003415B6" w:rsidRDefault="008B62D3" w:rsidP="008B3240">
            <w:pPr>
              <w:rPr>
                <w:rFonts w:cs="Arial"/>
                <w:b/>
                <w:bCs/>
                <w:color w:val="FFFFFF"/>
              </w:rPr>
            </w:pPr>
            <w:r w:rsidRPr="003415B6">
              <w:rPr>
                <w:rFonts w:cs="Arial"/>
                <w:b/>
                <w:bCs/>
                <w:color w:val="FFFFFF"/>
              </w:rPr>
              <w:t>Lesonderdelen</w:t>
            </w:r>
          </w:p>
        </w:tc>
        <w:tc>
          <w:tcPr>
            <w:tcW w:w="1241" w:type="pct"/>
            <w:shd w:val="clear" w:color="auto" w:fill="C50C1F"/>
          </w:tcPr>
          <w:p w:rsidR="008B62D3" w:rsidRPr="003415B6" w:rsidRDefault="008B62D3" w:rsidP="008B3240">
            <w:pPr>
              <w:rPr>
                <w:rFonts w:cs="Arial"/>
                <w:b/>
                <w:bCs/>
                <w:color w:val="FFFFFF"/>
              </w:rPr>
            </w:pPr>
            <w:r w:rsidRPr="003415B6">
              <w:rPr>
                <w:rFonts w:cs="Arial"/>
                <w:b/>
                <w:bCs/>
                <w:color w:val="FFFFFF"/>
              </w:rPr>
              <w:t>Docent</w:t>
            </w:r>
          </w:p>
        </w:tc>
      </w:tr>
      <w:tr w:rsidR="008B62D3" w:rsidRPr="00FB458E" w:rsidTr="008B3240">
        <w:tc>
          <w:tcPr>
            <w:tcW w:w="769" w:type="pct"/>
          </w:tcPr>
          <w:p w:rsidR="008B62D3" w:rsidRPr="00A865D2" w:rsidRDefault="008B62D3" w:rsidP="008B3240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09.00-09.30</w:t>
            </w:r>
          </w:p>
        </w:tc>
        <w:tc>
          <w:tcPr>
            <w:tcW w:w="2990" w:type="pct"/>
          </w:tcPr>
          <w:p w:rsidR="008B62D3" w:rsidRPr="00A865D2" w:rsidRDefault="008B62D3" w:rsidP="008B3240">
            <w:pPr>
              <w:spacing w:line="360" w:lineRule="auto"/>
            </w:pPr>
            <w:r>
              <w:t>Inschrijving en ontvangst met koffie</w:t>
            </w:r>
          </w:p>
        </w:tc>
        <w:tc>
          <w:tcPr>
            <w:tcW w:w="1241" w:type="pct"/>
          </w:tcPr>
          <w:p w:rsidR="008B62D3" w:rsidRPr="003415B6" w:rsidRDefault="008B62D3" w:rsidP="008B3240">
            <w:pPr>
              <w:rPr>
                <w:rFonts w:cs="Arial"/>
              </w:rPr>
            </w:pPr>
          </w:p>
        </w:tc>
      </w:tr>
      <w:tr w:rsidR="008B62D3" w:rsidRPr="00F856EB" w:rsidTr="008B3240">
        <w:tc>
          <w:tcPr>
            <w:tcW w:w="769" w:type="pct"/>
          </w:tcPr>
          <w:p w:rsidR="008B62D3" w:rsidRPr="003E34F9" w:rsidRDefault="008B62D3" w:rsidP="008B32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09.30-11.00</w:t>
            </w:r>
          </w:p>
        </w:tc>
        <w:tc>
          <w:tcPr>
            <w:tcW w:w="2990" w:type="pct"/>
          </w:tcPr>
          <w:p w:rsidR="008B62D3" w:rsidRPr="00A865D2" w:rsidRDefault="008B62D3" w:rsidP="008B3240">
            <w:pPr>
              <w:spacing w:line="360" w:lineRule="auto"/>
              <w:rPr>
                <w:rFonts w:cs="Calibri"/>
              </w:rPr>
            </w:pPr>
            <w:r>
              <w:t>Cognitie, gedrag en leren bij het revalideren</w:t>
            </w:r>
            <w:r w:rsidRPr="00A865D2">
              <w:t xml:space="preserve"> </w:t>
            </w:r>
          </w:p>
        </w:tc>
        <w:tc>
          <w:tcPr>
            <w:tcW w:w="1241" w:type="pct"/>
          </w:tcPr>
          <w:p w:rsidR="008B62D3" w:rsidRPr="00474DEA" w:rsidRDefault="0091378C" w:rsidP="008B3240">
            <w:pPr>
              <w:spacing w:line="360" w:lineRule="auto"/>
            </w:pPr>
            <w:r>
              <w:t>Sandra Vos</w:t>
            </w:r>
          </w:p>
        </w:tc>
      </w:tr>
      <w:tr w:rsidR="008B62D3" w:rsidRPr="00474DEA" w:rsidTr="008B3240">
        <w:tc>
          <w:tcPr>
            <w:tcW w:w="769" w:type="pct"/>
          </w:tcPr>
          <w:p w:rsidR="008B62D3" w:rsidRPr="00A865D2" w:rsidRDefault="008B62D3" w:rsidP="008B3240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11.00-11.15</w:t>
            </w:r>
          </w:p>
        </w:tc>
        <w:tc>
          <w:tcPr>
            <w:tcW w:w="2990" w:type="pct"/>
          </w:tcPr>
          <w:p w:rsidR="008B62D3" w:rsidRPr="00474DEA" w:rsidRDefault="008B62D3" w:rsidP="008B3240">
            <w:pPr>
              <w:spacing w:line="360" w:lineRule="auto"/>
            </w:pPr>
            <w:r>
              <w:rPr>
                <w:color w:val="C50C21"/>
              </w:rPr>
              <w:t>Koffiepauze</w:t>
            </w:r>
          </w:p>
        </w:tc>
        <w:tc>
          <w:tcPr>
            <w:tcW w:w="1241" w:type="pct"/>
          </w:tcPr>
          <w:p w:rsidR="008B62D3" w:rsidRPr="00A865D2" w:rsidRDefault="008B62D3" w:rsidP="008B3240">
            <w:pPr>
              <w:spacing w:line="360" w:lineRule="auto"/>
            </w:pPr>
          </w:p>
        </w:tc>
      </w:tr>
      <w:tr w:rsidR="008B62D3" w:rsidRPr="00D37D23" w:rsidTr="008B3240">
        <w:tc>
          <w:tcPr>
            <w:tcW w:w="769" w:type="pct"/>
          </w:tcPr>
          <w:p w:rsidR="008B62D3" w:rsidRPr="003E34F9" w:rsidRDefault="008B62D3" w:rsidP="008B32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11.15</w:t>
            </w:r>
            <w:r w:rsidRPr="003E34F9">
              <w:rPr>
                <w:rFonts w:cs="Arial"/>
                <w:bCs/>
              </w:rPr>
              <w:t>-1</w:t>
            </w:r>
            <w:r>
              <w:rPr>
                <w:rFonts w:cs="Arial"/>
                <w:bCs/>
              </w:rPr>
              <w:t>2.45</w:t>
            </w:r>
          </w:p>
        </w:tc>
        <w:tc>
          <w:tcPr>
            <w:tcW w:w="2990" w:type="pct"/>
          </w:tcPr>
          <w:p w:rsidR="008B62D3" w:rsidRPr="00D37D23" w:rsidRDefault="008B62D3" w:rsidP="008B3240">
            <w:pPr>
              <w:spacing w:line="360" w:lineRule="auto"/>
              <w:rPr>
                <w:rFonts w:cs="Calibri"/>
              </w:rPr>
            </w:pPr>
            <w:r w:rsidRPr="00D37D23">
              <w:rPr>
                <w:rFonts w:cs="Calibri"/>
              </w:rPr>
              <w:t>Leervermogen en cognitieve strategieën in het handelen</w:t>
            </w:r>
          </w:p>
        </w:tc>
        <w:tc>
          <w:tcPr>
            <w:tcW w:w="1241" w:type="pct"/>
          </w:tcPr>
          <w:p w:rsidR="008B62D3" w:rsidRPr="00A865D2" w:rsidRDefault="009A25B9" w:rsidP="008B3240">
            <w:pPr>
              <w:spacing w:line="360" w:lineRule="auto"/>
            </w:pPr>
            <w:r>
              <w:t xml:space="preserve">Esther </w:t>
            </w:r>
            <w:proofErr w:type="spellStart"/>
            <w:r>
              <w:t>Steultjens</w:t>
            </w:r>
            <w:proofErr w:type="spellEnd"/>
          </w:p>
        </w:tc>
      </w:tr>
      <w:tr w:rsidR="008B62D3" w:rsidRPr="00474DEA" w:rsidTr="008B3240">
        <w:tc>
          <w:tcPr>
            <w:tcW w:w="769" w:type="pct"/>
          </w:tcPr>
          <w:p w:rsidR="008B62D3" w:rsidRDefault="008B62D3" w:rsidP="008B32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12.45-13.30</w:t>
            </w:r>
          </w:p>
        </w:tc>
        <w:tc>
          <w:tcPr>
            <w:tcW w:w="2990" w:type="pct"/>
          </w:tcPr>
          <w:p w:rsidR="008B62D3" w:rsidRPr="00D37D23" w:rsidRDefault="008B62D3" w:rsidP="008B3240">
            <w:pPr>
              <w:spacing w:line="360" w:lineRule="auto"/>
              <w:rPr>
                <w:color w:val="C00000"/>
              </w:rPr>
            </w:pPr>
            <w:r w:rsidRPr="00D37D23">
              <w:rPr>
                <w:color w:val="C00000"/>
              </w:rPr>
              <w:t>Lunch</w:t>
            </w:r>
          </w:p>
        </w:tc>
        <w:tc>
          <w:tcPr>
            <w:tcW w:w="1241" w:type="pct"/>
          </w:tcPr>
          <w:p w:rsidR="008B62D3" w:rsidRPr="00A865D2" w:rsidRDefault="008B62D3" w:rsidP="008B3240">
            <w:pPr>
              <w:spacing w:line="360" w:lineRule="auto"/>
            </w:pPr>
          </w:p>
        </w:tc>
      </w:tr>
      <w:tr w:rsidR="008B62D3" w:rsidRPr="00D37D23" w:rsidTr="008B3240">
        <w:tc>
          <w:tcPr>
            <w:tcW w:w="769" w:type="pct"/>
          </w:tcPr>
          <w:p w:rsidR="008B62D3" w:rsidRPr="003415B6" w:rsidRDefault="008B62D3" w:rsidP="008B3240">
            <w:pPr>
              <w:rPr>
                <w:rFonts w:cs="Arial"/>
                <w:b/>
                <w:bCs/>
              </w:rPr>
            </w:pPr>
            <w:r>
              <w:rPr>
                <w:rFonts w:cs="Calibri"/>
              </w:rPr>
              <w:t>13.30</w:t>
            </w:r>
            <w:r w:rsidRPr="005F555C">
              <w:rPr>
                <w:rFonts w:cs="Calibri"/>
              </w:rPr>
              <w:t>-1</w:t>
            </w:r>
            <w:r>
              <w:rPr>
                <w:rFonts w:cs="Calibri"/>
              </w:rPr>
              <w:t>5.00</w:t>
            </w:r>
          </w:p>
        </w:tc>
        <w:tc>
          <w:tcPr>
            <w:tcW w:w="2990" w:type="pct"/>
          </w:tcPr>
          <w:p w:rsidR="008B62D3" w:rsidRPr="00D37D23" w:rsidRDefault="008B62D3" w:rsidP="008B3240">
            <w:pPr>
              <w:spacing w:line="360" w:lineRule="auto"/>
              <w:rPr>
                <w:rFonts w:cs="Calibri"/>
              </w:rPr>
            </w:pPr>
            <w:r w:rsidRPr="00D37D23">
              <w:rPr>
                <w:rFonts w:cs="Calibri"/>
              </w:rPr>
              <w:t>Cognitie en motoriek: vriend of vijand?</w:t>
            </w:r>
          </w:p>
        </w:tc>
        <w:tc>
          <w:tcPr>
            <w:tcW w:w="1241" w:type="pct"/>
          </w:tcPr>
          <w:p w:rsidR="008B62D3" w:rsidRPr="00A865D2" w:rsidRDefault="008B62D3" w:rsidP="008B3240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Elke Heremans</w:t>
            </w:r>
          </w:p>
        </w:tc>
      </w:tr>
      <w:tr w:rsidR="008B62D3" w:rsidRPr="00474DEA" w:rsidTr="008B3240">
        <w:tc>
          <w:tcPr>
            <w:tcW w:w="769" w:type="pct"/>
          </w:tcPr>
          <w:p w:rsidR="008B62D3" w:rsidRPr="00A865D2" w:rsidRDefault="008B62D3" w:rsidP="008B3240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15.00-15.15</w:t>
            </w:r>
          </w:p>
        </w:tc>
        <w:tc>
          <w:tcPr>
            <w:tcW w:w="2990" w:type="pct"/>
          </w:tcPr>
          <w:p w:rsidR="008B62D3" w:rsidRPr="00056DB2" w:rsidRDefault="008B62D3" w:rsidP="008B3240">
            <w:pPr>
              <w:spacing w:line="360" w:lineRule="auto"/>
              <w:rPr>
                <w:rFonts w:cs="Calibri"/>
                <w:color w:val="C50C1F"/>
              </w:rPr>
            </w:pPr>
            <w:r w:rsidRPr="00056DB2">
              <w:rPr>
                <w:rFonts w:cs="Calibri"/>
                <w:color w:val="C50C1F"/>
              </w:rPr>
              <w:t>PAUZE</w:t>
            </w:r>
          </w:p>
        </w:tc>
        <w:tc>
          <w:tcPr>
            <w:tcW w:w="1241" w:type="pct"/>
          </w:tcPr>
          <w:p w:rsidR="008B62D3" w:rsidRPr="00A865D2" w:rsidRDefault="008B62D3" w:rsidP="008B3240">
            <w:pPr>
              <w:spacing w:line="360" w:lineRule="auto"/>
              <w:rPr>
                <w:rFonts w:cs="Calibri"/>
              </w:rPr>
            </w:pPr>
          </w:p>
        </w:tc>
      </w:tr>
      <w:tr w:rsidR="008B62D3" w:rsidRPr="00FB458E" w:rsidTr="008B3240">
        <w:tc>
          <w:tcPr>
            <w:tcW w:w="769" w:type="pct"/>
          </w:tcPr>
          <w:p w:rsidR="008B62D3" w:rsidRPr="003E34F9" w:rsidRDefault="008B62D3" w:rsidP="008B32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15.15</w:t>
            </w:r>
            <w:r w:rsidRPr="003E34F9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>17.00</w:t>
            </w:r>
          </w:p>
        </w:tc>
        <w:tc>
          <w:tcPr>
            <w:tcW w:w="2990" w:type="pct"/>
          </w:tcPr>
          <w:p w:rsidR="008B62D3" w:rsidRPr="005E5CFF" w:rsidRDefault="008B62D3" w:rsidP="008B3240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Casuïstiek van cursisten en samenvatting</w:t>
            </w:r>
          </w:p>
        </w:tc>
        <w:tc>
          <w:tcPr>
            <w:tcW w:w="1241" w:type="pct"/>
          </w:tcPr>
          <w:p w:rsidR="008B62D3" w:rsidRPr="00A6040D" w:rsidRDefault="008B62D3" w:rsidP="008B3240">
            <w:pPr>
              <w:spacing w:line="360" w:lineRule="auto"/>
              <w:rPr>
                <w:rFonts w:cs="Calibri"/>
              </w:rPr>
            </w:pPr>
            <w:r>
              <w:t xml:space="preserve">Elke Heremans, </w:t>
            </w:r>
            <w:r w:rsidR="009A25B9">
              <w:t>Esther Steultjens</w:t>
            </w:r>
            <w:bookmarkStart w:id="0" w:name="_GoBack"/>
            <w:bookmarkEnd w:id="0"/>
            <w:r>
              <w:t xml:space="preserve">, </w:t>
            </w:r>
            <w:r w:rsidR="0091378C">
              <w:t>Sandra Vos</w:t>
            </w:r>
          </w:p>
        </w:tc>
      </w:tr>
    </w:tbl>
    <w:p w:rsidR="008B62D3" w:rsidRPr="008B62D3" w:rsidRDefault="008B62D3"/>
    <w:sectPr w:rsidR="008B62D3" w:rsidRPr="008B62D3" w:rsidSect="007B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D3"/>
    <w:rsid w:val="000C02F4"/>
    <w:rsid w:val="005B512D"/>
    <w:rsid w:val="00736B35"/>
    <w:rsid w:val="007B5F9A"/>
    <w:rsid w:val="00841CCD"/>
    <w:rsid w:val="008B62D3"/>
    <w:rsid w:val="0091378C"/>
    <w:rsid w:val="009A25B9"/>
    <w:rsid w:val="00A43F4B"/>
    <w:rsid w:val="00C40507"/>
    <w:rsid w:val="00DD7195"/>
    <w:rsid w:val="00E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9E34"/>
  <w15:docId w15:val="{3EB79B8A-BC4C-40AD-B701-09EEC4E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5F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Adolfs, Annika</cp:lastModifiedBy>
  <cp:revision>2</cp:revision>
  <dcterms:created xsi:type="dcterms:W3CDTF">2019-08-06T09:39:00Z</dcterms:created>
  <dcterms:modified xsi:type="dcterms:W3CDTF">2019-08-06T09:39:00Z</dcterms:modified>
</cp:coreProperties>
</file>